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7F" w:rsidRDefault="008515DD" w:rsidP="008C3A7F">
      <w:pPr>
        <w:pStyle w:val="Titre3"/>
        <w:rPr>
          <w:bCs w:val="0"/>
        </w:rPr>
      </w:pPr>
      <w:r>
        <w:rPr>
          <w:bCs w:val="0"/>
        </w:rPr>
        <w:t>Nouvel Hôpital</w:t>
      </w:r>
    </w:p>
    <w:p w:rsidR="008C3A7F" w:rsidRDefault="008C3A7F" w:rsidP="008C3A7F">
      <w:pPr>
        <w:rPr>
          <w:b/>
        </w:rPr>
      </w:pPr>
      <w:r>
        <w:rPr>
          <w:b/>
        </w:rPr>
        <w:t>de Navarre</w:t>
      </w:r>
    </w:p>
    <w:p w:rsidR="008C3A7F" w:rsidRDefault="008C3A7F" w:rsidP="008C3A7F"/>
    <w:p w:rsidR="008C3A7F" w:rsidRDefault="008C3A7F" w:rsidP="008C3A7F"/>
    <w:p w:rsidR="008C3A7F" w:rsidRDefault="008C3A7F" w:rsidP="008C3A7F">
      <w:pPr>
        <w:pStyle w:val="Titre5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0C0C0"/>
        <w:rPr>
          <w:sz w:val="12"/>
        </w:rPr>
      </w:pPr>
    </w:p>
    <w:p w:rsidR="008C3A7F" w:rsidRDefault="008C3A7F" w:rsidP="008C3A7F">
      <w:pPr>
        <w:pStyle w:val="Titre5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0C0C0"/>
        <w:rPr>
          <w:sz w:val="40"/>
        </w:rPr>
      </w:pPr>
      <w:r>
        <w:rPr>
          <w:sz w:val="40"/>
        </w:rPr>
        <w:t>PROFIL DE POSTE</w:t>
      </w:r>
    </w:p>
    <w:p w:rsidR="008C3A7F" w:rsidRDefault="008C3A7F" w:rsidP="008C3A7F">
      <w:pPr>
        <w:rPr>
          <w:sz w:val="22"/>
        </w:rPr>
      </w:pPr>
    </w:p>
    <w:p w:rsidR="008C3A7F" w:rsidRDefault="008C3A7F" w:rsidP="008C3A7F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10"/>
        <w:gridCol w:w="5900"/>
      </w:tblGrid>
      <w:tr w:rsidR="008C3A7F" w:rsidTr="005E7094">
        <w:trPr>
          <w:cantSplit/>
          <w:trHeight w:val="353"/>
        </w:trPr>
        <w:tc>
          <w:tcPr>
            <w:tcW w:w="9210" w:type="dxa"/>
            <w:gridSpan w:val="2"/>
            <w:vAlign w:val="center"/>
          </w:tcPr>
          <w:p w:rsidR="008C3A7F" w:rsidRDefault="008C3A7F" w:rsidP="005E7094">
            <w:pPr>
              <w:pStyle w:val="Titre7"/>
              <w:tabs>
                <w:tab w:val="left" w:pos="2565"/>
                <w:tab w:val="center" w:pos="4535"/>
              </w:tabs>
              <w:rPr>
                <w:sz w:val="32"/>
              </w:rPr>
            </w:pPr>
            <w:r>
              <w:rPr>
                <w:sz w:val="32"/>
              </w:rPr>
              <w:t>Intitulé du poste</w:t>
            </w:r>
          </w:p>
        </w:tc>
      </w:tr>
      <w:tr w:rsidR="008C3A7F" w:rsidTr="005E7094">
        <w:trPr>
          <w:trHeight w:val="615"/>
        </w:trPr>
        <w:tc>
          <w:tcPr>
            <w:tcW w:w="3310" w:type="dxa"/>
            <w:vAlign w:val="center"/>
          </w:tcPr>
          <w:p w:rsidR="008C3A7F" w:rsidRDefault="008C3A7F" w:rsidP="005E7094">
            <w:pPr>
              <w:pStyle w:val="Titre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Nom du métier :</w:t>
            </w:r>
          </w:p>
        </w:tc>
        <w:tc>
          <w:tcPr>
            <w:tcW w:w="5900" w:type="dxa"/>
            <w:vAlign w:val="center"/>
          </w:tcPr>
          <w:p w:rsidR="008C3A7F" w:rsidRPr="00F03E64" w:rsidRDefault="000E293D" w:rsidP="005E7094">
            <w:pPr>
              <w:pStyle w:val="Titre8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Responsable budgétaire et financier</w:t>
            </w:r>
          </w:p>
        </w:tc>
      </w:tr>
      <w:tr w:rsidR="008C3A7F" w:rsidTr="005E7094">
        <w:trPr>
          <w:trHeight w:val="705"/>
        </w:trPr>
        <w:tc>
          <w:tcPr>
            <w:tcW w:w="3310" w:type="dxa"/>
            <w:vAlign w:val="center"/>
          </w:tcPr>
          <w:p w:rsidR="008C3A7F" w:rsidRDefault="008C3A7F" w:rsidP="005E7094">
            <w:pPr>
              <w:pStyle w:val="Titre7"/>
              <w:jc w:val="left"/>
            </w:pPr>
            <w:r>
              <w:t>Grade :</w:t>
            </w:r>
          </w:p>
        </w:tc>
        <w:tc>
          <w:tcPr>
            <w:tcW w:w="5900" w:type="dxa"/>
            <w:vAlign w:val="center"/>
          </w:tcPr>
          <w:p w:rsidR="008C3A7F" w:rsidRDefault="008C3A7F" w:rsidP="000E293D">
            <w:pPr>
              <w:rPr>
                <w:sz w:val="28"/>
              </w:rPr>
            </w:pPr>
            <w:r>
              <w:rPr>
                <w:sz w:val="28"/>
              </w:rPr>
              <w:t>A</w:t>
            </w:r>
            <w:r w:rsidR="000E293D">
              <w:rPr>
                <w:sz w:val="28"/>
              </w:rPr>
              <w:t>ttaché</w:t>
            </w:r>
            <w:r w:rsidR="009629DC">
              <w:rPr>
                <w:sz w:val="28"/>
              </w:rPr>
              <w:t>(e)</w:t>
            </w:r>
            <w:r w:rsidR="000E293D">
              <w:rPr>
                <w:sz w:val="28"/>
              </w:rPr>
              <w:t xml:space="preserve"> d’Administration Hospitalier</w:t>
            </w:r>
            <w:r w:rsidR="007C276C">
              <w:rPr>
                <w:sz w:val="28"/>
              </w:rPr>
              <w:t>(e)</w:t>
            </w:r>
          </w:p>
        </w:tc>
      </w:tr>
    </w:tbl>
    <w:p w:rsidR="008C3A7F" w:rsidRDefault="008C3A7F" w:rsidP="008C3A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10"/>
        <w:gridCol w:w="5900"/>
      </w:tblGrid>
      <w:tr w:rsidR="008C3A7F" w:rsidTr="000E293D">
        <w:trPr>
          <w:trHeight w:val="831"/>
        </w:trPr>
        <w:tc>
          <w:tcPr>
            <w:tcW w:w="3310" w:type="dxa"/>
            <w:vAlign w:val="center"/>
          </w:tcPr>
          <w:p w:rsidR="008C3A7F" w:rsidRDefault="008C3A7F" w:rsidP="005E7094">
            <w:pPr>
              <w:pStyle w:val="Titre6"/>
            </w:pPr>
            <w:r>
              <w:t>Cadre réglementaire :</w:t>
            </w:r>
          </w:p>
        </w:tc>
        <w:tc>
          <w:tcPr>
            <w:tcW w:w="5900" w:type="dxa"/>
            <w:vAlign w:val="center"/>
          </w:tcPr>
          <w:p w:rsidR="008C3A7F" w:rsidRDefault="008C3A7F" w:rsidP="005E7094">
            <w:pPr>
              <w:rPr>
                <w:sz w:val="28"/>
              </w:rPr>
            </w:pPr>
            <w:r>
              <w:rPr>
                <w:sz w:val="28"/>
              </w:rPr>
              <w:t>Statut de la fonction publique hospitalière</w:t>
            </w:r>
          </w:p>
          <w:p w:rsidR="000E293D" w:rsidRDefault="000E293D" w:rsidP="005E7094">
            <w:pPr>
              <w:rPr>
                <w:sz w:val="28"/>
              </w:rPr>
            </w:pPr>
            <w:r>
              <w:rPr>
                <w:sz w:val="28"/>
              </w:rPr>
              <w:t>Ou agent contractuel</w:t>
            </w:r>
            <w:r w:rsidR="00CB15D3">
              <w:rPr>
                <w:sz w:val="28"/>
              </w:rPr>
              <w:t xml:space="preserve"> de droit public</w:t>
            </w:r>
          </w:p>
        </w:tc>
      </w:tr>
    </w:tbl>
    <w:p w:rsidR="008C3A7F" w:rsidRDefault="008C3A7F" w:rsidP="008C3A7F"/>
    <w:p w:rsidR="00255BB0" w:rsidRDefault="00255BB0" w:rsidP="00255BB0">
      <w:pPr>
        <w:rPr>
          <w:rFonts w:ascii="Albertus Medium" w:hAnsi="Albertus Medium"/>
          <w:b/>
          <w:u w:val="single"/>
        </w:rPr>
      </w:pPr>
      <w:r>
        <w:rPr>
          <w:rFonts w:ascii="Albertus Medium" w:hAnsi="Albertus Medium"/>
          <w:b/>
          <w:u w:val="single"/>
        </w:rPr>
        <w:t xml:space="preserve">– </w:t>
      </w:r>
      <w:r>
        <w:rPr>
          <w:rFonts w:ascii="Albertus Medium" w:hAnsi="Albertus Medium"/>
          <w:sz w:val="32"/>
          <w:u w:val="single"/>
        </w:rPr>
        <w:t>CONTEXTE</w:t>
      </w:r>
      <w:r>
        <w:rPr>
          <w:rFonts w:ascii="Albertus Medium" w:hAnsi="Albertus Medium"/>
          <w:b/>
          <w:u w:val="single"/>
        </w:rPr>
        <w:t xml:space="preserve"> : </w:t>
      </w:r>
    </w:p>
    <w:p w:rsidR="008C3A7F" w:rsidRDefault="008C3A7F" w:rsidP="008C3A7F">
      <w:pPr>
        <w:pStyle w:val="En-tte"/>
        <w:tabs>
          <w:tab w:val="clear" w:pos="4536"/>
          <w:tab w:val="clear" w:pos="9072"/>
        </w:tabs>
      </w:pPr>
    </w:p>
    <w:p w:rsidR="00255BB0" w:rsidRDefault="00A75957" w:rsidP="008C3A7F">
      <w:pPr>
        <w:pStyle w:val="En-tte"/>
        <w:tabs>
          <w:tab w:val="clear" w:pos="4536"/>
          <w:tab w:val="clear" w:pos="9072"/>
        </w:tabs>
      </w:pPr>
      <w:r>
        <w:t>Le Nouvel Hôpital de Navarre</w:t>
      </w:r>
      <w:r w:rsidR="00D069D9">
        <w:t xml:space="preserve"> (NHN)recrute son responsable budgétaire et financier pour une prise de poste le 1</w:t>
      </w:r>
      <w:r w:rsidR="00D069D9" w:rsidRPr="00D069D9">
        <w:rPr>
          <w:vertAlign w:val="superscript"/>
        </w:rPr>
        <w:t>er</w:t>
      </w:r>
      <w:r w:rsidR="00D069D9">
        <w:t xml:space="preserve"> février 2020.</w:t>
      </w:r>
    </w:p>
    <w:p w:rsidR="00D069D9" w:rsidRDefault="00D069D9" w:rsidP="008C3A7F">
      <w:pPr>
        <w:pStyle w:val="En-tte"/>
        <w:tabs>
          <w:tab w:val="clear" w:pos="4536"/>
          <w:tab w:val="clear" w:pos="9072"/>
        </w:tabs>
      </w:pPr>
      <w:r>
        <w:t>Le NHN est un établissement public spécialisé en santé mentale, de référence dans le département de l’Eure. Il gère 6 secteurs de psychiatrie adulte et 3 secteurs de psychiatrie infanto-juvénile.</w:t>
      </w:r>
      <w:r w:rsidR="004D1EBC">
        <w:t xml:space="preserve"> Il compte 315 lits et places, 1000 agents et est doté d’un budget de 65 millions d’euros (à l’équilibre).</w:t>
      </w:r>
    </w:p>
    <w:p w:rsidR="00963570" w:rsidRDefault="00963570" w:rsidP="008C3A7F">
      <w:pPr>
        <w:pStyle w:val="En-tte"/>
        <w:tabs>
          <w:tab w:val="clear" w:pos="4536"/>
          <w:tab w:val="clear" w:pos="9072"/>
        </w:tabs>
      </w:pPr>
      <w:r>
        <w:t>Son site principal, situé à Evreux dans le quartier de Navarre, a été entièrement reconstruit ou rénové entre 2010 et 2013.</w:t>
      </w:r>
    </w:p>
    <w:p w:rsidR="004D1EBC" w:rsidRDefault="004D1EBC" w:rsidP="008C3A7F">
      <w:pPr>
        <w:pStyle w:val="En-tte"/>
        <w:tabs>
          <w:tab w:val="clear" w:pos="4536"/>
          <w:tab w:val="clear" w:pos="9072"/>
        </w:tabs>
      </w:pPr>
      <w:r>
        <w:t xml:space="preserve">Le NHN se prépare à une réforme majeure du système de financement de la psychiatrie. Il devra également </w:t>
      </w:r>
      <w:r w:rsidR="009629DC">
        <w:t>retravailler</w:t>
      </w:r>
      <w:r>
        <w:t xml:space="preserve"> son Plan Global de Financement Pluriannuel (PGFP) en vue de financer son schéma directeur et son projet médical</w:t>
      </w:r>
      <w:r w:rsidR="009629DC">
        <w:t>, quand les modalités du plan national de soutien à l’investissement et de reprise partielle de la dette hospitalière seront arrêtées.</w:t>
      </w:r>
    </w:p>
    <w:p w:rsidR="00255BB0" w:rsidRDefault="00255BB0" w:rsidP="008C3A7F">
      <w:pPr>
        <w:pStyle w:val="En-tte"/>
        <w:tabs>
          <w:tab w:val="clear" w:pos="4536"/>
          <w:tab w:val="clear" w:pos="9072"/>
        </w:tabs>
      </w:pPr>
    </w:p>
    <w:p w:rsidR="008C3A7F" w:rsidRDefault="008C3A7F" w:rsidP="008C3A7F">
      <w:pPr>
        <w:rPr>
          <w:rFonts w:ascii="Albertus Medium" w:hAnsi="Albertus Medium"/>
          <w:b/>
          <w:u w:val="single"/>
        </w:rPr>
      </w:pPr>
      <w:r>
        <w:rPr>
          <w:rFonts w:ascii="Albertus Medium" w:hAnsi="Albertus Medium"/>
          <w:b/>
          <w:u w:val="single"/>
        </w:rPr>
        <w:t xml:space="preserve">– </w:t>
      </w:r>
      <w:r>
        <w:rPr>
          <w:rFonts w:ascii="Albertus Medium" w:hAnsi="Albertus Medium"/>
          <w:sz w:val="32"/>
          <w:u w:val="single"/>
        </w:rPr>
        <w:t>ENVIRONNEMENT DU POSTE</w:t>
      </w:r>
      <w:r>
        <w:rPr>
          <w:rFonts w:ascii="Albertus Medium" w:hAnsi="Albertus Medium"/>
          <w:b/>
          <w:u w:val="single"/>
        </w:rPr>
        <w:t xml:space="preserve"> : </w:t>
      </w:r>
    </w:p>
    <w:p w:rsidR="008C3A7F" w:rsidRDefault="008C3A7F" w:rsidP="008C3A7F">
      <w:pPr>
        <w:pStyle w:val="En-tte"/>
        <w:tabs>
          <w:tab w:val="clear" w:pos="4536"/>
          <w:tab w:val="clear" w:pos="9072"/>
        </w:tabs>
      </w:pPr>
    </w:p>
    <w:p w:rsidR="008C3A7F" w:rsidRDefault="008C3A7F" w:rsidP="008C3A7F">
      <w:pPr>
        <w:pStyle w:val="Retraitcorpsdetexte"/>
      </w:pPr>
      <w:r>
        <w:t xml:space="preserve">Direction fonctionnelle : Direction des </w:t>
      </w:r>
      <w:r w:rsidR="009D30A1">
        <w:t>Services Economiques et Financiers</w:t>
      </w:r>
    </w:p>
    <w:p w:rsidR="008C3A7F" w:rsidRDefault="008C3A7F" w:rsidP="008C3A7F"/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18"/>
        <w:gridCol w:w="5916"/>
      </w:tblGrid>
      <w:tr w:rsidR="008C3A7F" w:rsidTr="005E7094">
        <w:trPr>
          <w:trHeight w:val="697"/>
        </w:trPr>
        <w:tc>
          <w:tcPr>
            <w:tcW w:w="3318" w:type="dxa"/>
            <w:vAlign w:val="center"/>
          </w:tcPr>
          <w:p w:rsidR="008C3A7F" w:rsidRDefault="008C3A7F" w:rsidP="005E7094">
            <w:pPr>
              <w:pStyle w:val="Titre6"/>
            </w:pPr>
            <w:r>
              <w:t>Finalités du poste :</w:t>
            </w:r>
          </w:p>
        </w:tc>
        <w:tc>
          <w:tcPr>
            <w:tcW w:w="5916" w:type="dxa"/>
            <w:vAlign w:val="center"/>
          </w:tcPr>
          <w:p w:rsidR="008C3A7F" w:rsidRDefault="001A0E02" w:rsidP="005E7094">
            <w:r>
              <w:t>Mettre en œuvre, suivre et contrôler la procédure budgétaire et les impacts financiers qui en découlent, en collaboration avec les acteurs internes et externes dans un contexte pluriannuel.</w:t>
            </w:r>
          </w:p>
          <w:p w:rsidR="001A0E02" w:rsidRDefault="001A0E02" w:rsidP="005E7094">
            <w:r>
              <w:t>Garantir la qualité du processus comptable.</w:t>
            </w:r>
          </w:p>
          <w:p w:rsidR="001A0E02" w:rsidRDefault="001A0E02" w:rsidP="000E2777">
            <w:r>
              <w:t xml:space="preserve">Gestion de la dette, gestion de la trésorerie, et </w:t>
            </w:r>
            <w:r w:rsidR="000E2777">
              <w:t xml:space="preserve">management </w:t>
            </w:r>
            <w:r w:rsidR="00ED074D">
              <w:t>du service financier dans toutes ses composantes.</w:t>
            </w:r>
          </w:p>
        </w:tc>
      </w:tr>
    </w:tbl>
    <w:p w:rsidR="008C3A7F" w:rsidRDefault="008C3A7F" w:rsidP="008C3A7F"/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08"/>
        <w:gridCol w:w="5936"/>
      </w:tblGrid>
      <w:tr w:rsidR="008C3A7F" w:rsidTr="005E7094">
        <w:trPr>
          <w:trHeight w:val="712"/>
        </w:trPr>
        <w:tc>
          <w:tcPr>
            <w:tcW w:w="3308" w:type="dxa"/>
            <w:vAlign w:val="center"/>
          </w:tcPr>
          <w:p w:rsidR="008C3A7F" w:rsidRDefault="008C3A7F" w:rsidP="005E7094">
            <w:pPr>
              <w:pStyle w:val="Titre9"/>
              <w:rPr>
                <w:b w:val="0"/>
              </w:rPr>
            </w:pPr>
            <w:r>
              <w:rPr>
                <w:b w:val="0"/>
              </w:rPr>
              <w:t>Service :</w:t>
            </w:r>
          </w:p>
        </w:tc>
        <w:tc>
          <w:tcPr>
            <w:tcW w:w="5936" w:type="dxa"/>
            <w:vAlign w:val="center"/>
          </w:tcPr>
          <w:p w:rsidR="000E293D" w:rsidRDefault="00ED7CEB" w:rsidP="005E7094">
            <w:r>
              <w:t xml:space="preserve">Les services financiers au sein de la </w:t>
            </w:r>
            <w:r w:rsidR="000E293D">
              <w:t xml:space="preserve">Direction des Services Economiques et Financiers </w:t>
            </w:r>
            <w:r>
              <w:t>(DSEF). La DSEF comprend également : le service achat, les services logistique</w:t>
            </w:r>
            <w:r w:rsidR="00585388">
              <w:t>s</w:t>
            </w:r>
            <w:r>
              <w:t xml:space="preserve"> non médicaux, les services techniques et de sécurité.</w:t>
            </w:r>
          </w:p>
        </w:tc>
      </w:tr>
    </w:tbl>
    <w:p w:rsidR="008C3A7F" w:rsidRDefault="008C3A7F" w:rsidP="008C3A7F"/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10"/>
        <w:gridCol w:w="5940"/>
      </w:tblGrid>
      <w:tr w:rsidR="008C3A7F" w:rsidTr="005E7094">
        <w:trPr>
          <w:trHeight w:val="465"/>
        </w:trPr>
        <w:tc>
          <w:tcPr>
            <w:tcW w:w="3310" w:type="dxa"/>
            <w:vAlign w:val="center"/>
          </w:tcPr>
          <w:p w:rsidR="008C3A7F" w:rsidRDefault="008C3A7F" w:rsidP="005E709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Horaires et rythme de travail :</w:t>
            </w:r>
          </w:p>
        </w:tc>
        <w:tc>
          <w:tcPr>
            <w:tcW w:w="5940" w:type="dxa"/>
            <w:vAlign w:val="center"/>
          </w:tcPr>
          <w:p w:rsidR="008C3A7F" w:rsidRDefault="000E293D" w:rsidP="00F03E64">
            <w:pPr>
              <w:rPr>
                <w:color w:val="0000FF"/>
              </w:rPr>
            </w:pPr>
            <w:r>
              <w:t>Forfait jour (20 RTT par an)</w:t>
            </w:r>
          </w:p>
        </w:tc>
      </w:tr>
    </w:tbl>
    <w:p w:rsidR="008C3A7F" w:rsidRDefault="008C3A7F" w:rsidP="008C3A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10"/>
        <w:gridCol w:w="5900"/>
      </w:tblGrid>
      <w:tr w:rsidR="008C3A7F" w:rsidTr="005E7094">
        <w:trPr>
          <w:cantSplit/>
          <w:trHeight w:val="293"/>
        </w:trPr>
        <w:tc>
          <w:tcPr>
            <w:tcW w:w="9210" w:type="dxa"/>
            <w:gridSpan w:val="2"/>
            <w:vAlign w:val="center"/>
          </w:tcPr>
          <w:p w:rsidR="008C3A7F" w:rsidRDefault="008C3A7F" w:rsidP="005E7094">
            <w:pPr>
              <w:pStyle w:val="Titre7"/>
              <w:tabs>
                <w:tab w:val="left" w:pos="2565"/>
                <w:tab w:val="center" w:pos="4535"/>
              </w:tabs>
              <w:rPr>
                <w:sz w:val="32"/>
              </w:rPr>
            </w:pPr>
            <w:r>
              <w:rPr>
                <w:sz w:val="32"/>
              </w:rPr>
              <w:t xml:space="preserve">            Positionnement hiérarchique</w:t>
            </w:r>
          </w:p>
        </w:tc>
      </w:tr>
      <w:tr w:rsidR="008C3A7F" w:rsidTr="005E7094">
        <w:trPr>
          <w:trHeight w:val="589"/>
        </w:trPr>
        <w:tc>
          <w:tcPr>
            <w:tcW w:w="3310" w:type="dxa"/>
            <w:vAlign w:val="center"/>
          </w:tcPr>
          <w:p w:rsidR="008C3A7F" w:rsidRDefault="008C3A7F" w:rsidP="005E7094">
            <w:pPr>
              <w:pStyle w:val="Titre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Amont :</w:t>
            </w:r>
          </w:p>
        </w:tc>
        <w:tc>
          <w:tcPr>
            <w:tcW w:w="5900" w:type="dxa"/>
            <w:vAlign w:val="center"/>
          </w:tcPr>
          <w:p w:rsidR="00784C35" w:rsidRDefault="00784C35" w:rsidP="003E28A1">
            <w:pPr>
              <w:pStyle w:val="Titre8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Directeur du NHN</w:t>
            </w:r>
          </w:p>
          <w:p w:rsidR="008C3A7F" w:rsidRPr="003E28A1" w:rsidRDefault="00C572D5" w:rsidP="003E28A1">
            <w:pPr>
              <w:pStyle w:val="Titre8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Directeur adjoint en charge des services économiques et financiers</w:t>
            </w:r>
          </w:p>
        </w:tc>
      </w:tr>
      <w:tr w:rsidR="008C3A7F" w:rsidTr="005E7094">
        <w:trPr>
          <w:trHeight w:val="609"/>
        </w:trPr>
        <w:tc>
          <w:tcPr>
            <w:tcW w:w="3310" w:type="dxa"/>
            <w:vAlign w:val="center"/>
          </w:tcPr>
          <w:p w:rsidR="008C3A7F" w:rsidRDefault="008C3A7F" w:rsidP="005E7094">
            <w:pPr>
              <w:pStyle w:val="Titre7"/>
              <w:jc w:val="left"/>
            </w:pPr>
            <w:r>
              <w:t>Aval :</w:t>
            </w:r>
          </w:p>
        </w:tc>
        <w:tc>
          <w:tcPr>
            <w:tcW w:w="5900" w:type="dxa"/>
            <w:vAlign w:val="center"/>
          </w:tcPr>
          <w:p w:rsidR="009B2B1E" w:rsidRDefault="009D30A1" w:rsidP="009B2B1E">
            <w:r>
              <w:t xml:space="preserve">Adjoint </w:t>
            </w:r>
            <w:r w:rsidR="009B2B1E">
              <w:t>des cadres au service financier</w:t>
            </w:r>
          </w:p>
          <w:p w:rsidR="009B2B1E" w:rsidRDefault="009B2B1E" w:rsidP="009B2B1E">
            <w:r>
              <w:t>Adjoints administratifs au service financier (2)</w:t>
            </w:r>
          </w:p>
        </w:tc>
      </w:tr>
    </w:tbl>
    <w:p w:rsidR="008C3A7F" w:rsidRDefault="008C3A7F" w:rsidP="008C3A7F"/>
    <w:p w:rsidR="008C3A7F" w:rsidRDefault="008C3A7F" w:rsidP="008C3A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10"/>
        <w:gridCol w:w="5900"/>
      </w:tblGrid>
      <w:tr w:rsidR="008C3A7F" w:rsidTr="005E7094">
        <w:trPr>
          <w:cantSplit/>
          <w:trHeight w:val="302"/>
        </w:trPr>
        <w:tc>
          <w:tcPr>
            <w:tcW w:w="9210" w:type="dxa"/>
            <w:gridSpan w:val="2"/>
            <w:vAlign w:val="center"/>
          </w:tcPr>
          <w:p w:rsidR="008C3A7F" w:rsidRDefault="008C3A7F" w:rsidP="005E7094">
            <w:pPr>
              <w:pStyle w:val="Titre7"/>
              <w:rPr>
                <w:sz w:val="32"/>
              </w:rPr>
            </w:pPr>
            <w:r>
              <w:rPr>
                <w:sz w:val="32"/>
              </w:rPr>
              <w:t xml:space="preserve">     Relations fonctionnelles</w:t>
            </w:r>
          </w:p>
        </w:tc>
      </w:tr>
      <w:tr w:rsidR="008C3A7F" w:rsidTr="005E7094">
        <w:trPr>
          <w:cantSplit/>
          <w:trHeight w:val="535"/>
        </w:trPr>
        <w:tc>
          <w:tcPr>
            <w:tcW w:w="3310" w:type="dxa"/>
            <w:vAlign w:val="center"/>
          </w:tcPr>
          <w:p w:rsidR="008C3A7F" w:rsidRDefault="008C3A7F" w:rsidP="009B2B1E">
            <w:pPr>
              <w:pStyle w:val="Titre6"/>
              <w:rPr>
                <w:bCs/>
              </w:rPr>
            </w:pPr>
            <w:r>
              <w:rPr>
                <w:bCs/>
              </w:rPr>
              <w:t xml:space="preserve">Internes </w:t>
            </w:r>
            <w:r w:rsidR="009B2B1E">
              <w:rPr>
                <w:bCs/>
              </w:rPr>
              <w:t>à la DSEF</w:t>
            </w:r>
            <w:r>
              <w:rPr>
                <w:bCs/>
              </w:rPr>
              <w:t> :</w:t>
            </w:r>
          </w:p>
        </w:tc>
        <w:tc>
          <w:tcPr>
            <w:tcW w:w="5900" w:type="dxa"/>
            <w:vAlign w:val="center"/>
          </w:tcPr>
          <w:p w:rsidR="00585388" w:rsidRDefault="000E2777" w:rsidP="00492D30">
            <w:r>
              <w:t>AAH en charge des services économiques et logistiques</w:t>
            </w:r>
          </w:p>
          <w:p w:rsidR="000E2777" w:rsidRDefault="000E2777" w:rsidP="00492D30">
            <w:r>
              <w:t xml:space="preserve">Ingénieur travaux </w:t>
            </w:r>
          </w:p>
          <w:p w:rsidR="00585388" w:rsidRPr="00B0518B" w:rsidRDefault="009D30A1" w:rsidP="00492D30">
            <w:r w:rsidRPr="00B0518B">
              <w:t xml:space="preserve">L’ensemble des agents </w:t>
            </w:r>
            <w:r w:rsidR="00492D30">
              <w:t>des services économiques</w:t>
            </w:r>
          </w:p>
        </w:tc>
      </w:tr>
      <w:tr w:rsidR="008C3A7F" w:rsidTr="005E7094">
        <w:trPr>
          <w:cantSplit/>
          <w:trHeight w:val="519"/>
        </w:trPr>
        <w:tc>
          <w:tcPr>
            <w:tcW w:w="3310" w:type="dxa"/>
            <w:vAlign w:val="center"/>
          </w:tcPr>
          <w:p w:rsidR="008C3A7F" w:rsidRDefault="009D30A1" w:rsidP="009D30A1">
            <w:pPr>
              <w:pStyle w:val="Titre6"/>
              <w:rPr>
                <w:bCs/>
              </w:rPr>
            </w:pPr>
            <w:r>
              <w:rPr>
                <w:bCs/>
              </w:rPr>
              <w:t>Internes au NHN</w:t>
            </w:r>
            <w:r w:rsidR="008C3A7F">
              <w:rPr>
                <w:bCs/>
              </w:rPr>
              <w:t> :</w:t>
            </w:r>
          </w:p>
        </w:tc>
        <w:tc>
          <w:tcPr>
            <w:tcW w:w="5900" w:type="dxa"/>
            <w:vAlign w:val="center"/>
          </w:tcPr>
          <w:p w:rsidR="008C3A7F" w:rsidRDefault="00EC64E3" w:rsidP="00EC64E3">
            <w:pPr>
              <w:pStyle w:val="En-tte"/>
              <w:tabs>
                <w:tab w:val="clear" w:pos="4536"/>
                <w:tab w:val="clear" w:pos="9072"/>
              </w:tabs>
            </w:pPr>
            <w:r>
              <w:t>DG ; DRH ; DSIO</w:t>
            </w:r>
            <w:r w:rsidR="008C3A7F">
              <w:t>; DIM ; Pharmacie</w:t>
            </w:r>
            <w:r>
              <w:t> ; Direction des soins et de la qualité ; direction du parcours patient</w:t>
            </w:r>
          </w:p>
        </w:tc>
      </w:tr>
      <w:tr w:rsidR="008C3A7F" w:rsidTr="005E7094">
        <w:tblPrEx>
          <w:tblCellMar>
            <w:left w:w="108" w:type="dxa"/>
            <w:right w:w="108" w:type="dxa"/>
          </w:tblCellMar>
        </w:tblPrEx>
        <w:trPr>
          <w:trHeight w:val="541"/>
        </w:trPr>
        <w:tc>
          <w:tcPr>
            <w:tcW w:w="3310" w:type="dxa"/>
            <w:vAlign w:val="center"/>
          </w:tcPr>
          <w:p w:rsidR="008C3A7F" w:rsidRDefault="008C3A7F" w:rsidP="009D30A1">
            <w:pPr>
              <w:pStyle w:val="Titre4"/>
              <w:ind w:left="0"/>
            </w:pPr>
            <w:r>
              <w:t xml:space="preserve">Externes au </w:t>
            </w:r>
            <w:r w:rsidR="009D30A1">
              <w:t>NHN</w:t>
            </w:r>
            <w:r>
              <w:t> :</w:t>
            </w:r>
          </w:p>
        </w:tc>
        <w:tc>
          <w:tcPr>
            <w:tcW w:w="5900" w:type="dxa"/>
            <w:vAlign w:val="center"/>
          </w:tcPr>
          <w:p w:rsidR="008C3A7F" w:rsidRDefault="000E2777" w:rsidP="00406F8A">
            <w:pPr>
              <w:pStyle w:val="En-tte"/>
              <w:tabs>
                <w:tab w:val="clear" w:pos="4536"/>
                <w:tab w:val="clear" w:pos="9072"/>
              </w:tabs>
              <w:rPr>
                <w:b/>
                <w:u w:val="single"/>
              </w:rPr>
            </w:pPr>
            <w:r>
              <w:t>Services de l’ARS chargés de la supervision budgétaire ; responsables budgétaire et financier des structures partenaires</w:t>
            </w:r>
            <w:r w:rsidR="00406F8A">
              <w:t xml:space="preserve">; </w:t>
            </w:r>
            <w:r w:rsidR="008C3A7F">
              <w:t xml:space="preserve">Trésorerie hospitalière ; </w:t>
            </w:r>
            <w:r w:rsidR="009D30A1">
              <w:t>Fournisse</w:t>
            </w:r>
            <w:r>
              <w:t>urs et prestataires extérieurs ;</w:t>
            </w:r>
            <w:r w:rsidR="00406F8A">
              <w:t xml:space="preserve"> divers interlocuteurs dans le cadre des relations économiques et financières du NHN</w:t>
            </w:r>
          </w:p>
        </w:tc>
      </w:tr>
    </w:tbl>
    <w:p w:rsidR="00227929" w:rsidRDefault="00227929" w:rsidP="008C3A7F">
      <w:pPr>
        <w:rPr>
          <w:b/>
          <w:sz w:val="32"/>
          <w:u w:val="single"/>
        </w:rPr>
      </w:pPr>
    </w:p>
    <w:p w:rsidR="00227929" w:rsidRDefault="00227929" w:rsidP="00227929">
      <w:pPr>
        <w:rPr>
          <w:rFonts w:ascii="Albertus Medium" w:hAnsi="Albertus Medium"/>
          <w:sz w:val="32"/>
          <w:u w:val="single"/>
        </w:rPr>
      </w:pPr>
      <w:r>
        <w:rPr>
          <w:rFonts w:ascii="Albertus Medium" w:hAnsi="Albertus Medium"/>
          <w:sz w:val="32"/>
          <w:u w:val="single"/>
        </w:rPr>
        <w:t>- QUALITES REQUISES POUR LE POSTE :</w:t>
      </w:r>
    </w:p>
    <w:p w:rsidR="00227929" w:rsidRDefault="00227929" w:rsidP="00227929">
      <w:pPr>
        <w:pStyle w:val="En-tte"/>
        <w:tabs>
          <w:tab w:val="clear" w:pos="4536"/>
          <w:tab w:val="clear" w:pos="9072"/>
        </w:tabs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10"/>
        <w:gridCol w:w="5940"/>
      </w:tblGrid>
      <w:tr w:rsidR="00227929" w:rsidTr="00D857C5">
        <w:tc>
          <w:tcPr>
            <w:tcW w:w="3310" w:type="dxa"/>
            <w:vAlign w:val="center"/>
          </w:tcPr>
          <w:p w:rsidR="00227929" w:rsidRDefault="00227929" w:rsidP="00D857C5">
            <w:pPr>
              <w:pStyle w:val="Titre6"/>
            </w:pPr>
            <w:r>
              <w:t>Qualification</w:t>
            </w:r>
          </w:p>
          <w:p w:rsidR="00227929" w:rsidRDefault="00227929" w:rsidP="00D857C5">
            <w:pPr>
              <w:rPr>
                <w:sz w:val="28"/>
              </w:rPr>
            </w:pPr>
            <w:r>
              <w:rPr>
                <w:sz w:val="28"/>
              </w:rPr>
              <w:t>requise</w:t>
            </w:r>
          </w:p>
        </w:tc>
        <w:tc>
          <w:tcPr>
            <w:tcW w:w="5940" w:type="dxa"/>
            <w:vAlign w:val="center"/>
          </w:tcPr>
          <w:p w:rsidR="00227929" w:rsidRDefault="00227929" w:rsidP="00D857C5">
            <w:pPr>
              <w:pStyle w:val="En-tte"/>
              <w:tabs>
                <w:tab w:val="clear" w:pos="4536"/>
                <w:tab w:val="clear" w:pos="9072"/>
              </w:tabs>
            </w:pPr>
            <w:r>
              <w:t>Comptabilité/finances</w:t>
            </w:r>
          </w:p>
        </w:tc>
      </w:tr>
    </w:tbl>
    <w:p w:rsidR="00227929" w:rsidRDefault="00227929" w:rsidP="00227929">
      <w:pPr>
        <w:pStyle w:val="En-tte"/>
        <w:tabs>
          <w:tab w:val="clear" w:pos="4536"/>
          <w:tab w:val="clear" w:pos="9072"/>
        </w:tabs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10"/>
        <w:gridCol w:w="5940"/>
      </w:tblGrid>
      <w:tr w:rsidR="00227929" w:rsidTr="00D857C5">
        <w:tc>
          <w:tcPr>
            <w:tcW w:w="3310" w:type="dxa"/>
            <w:vAlign w:val="center"/>
          </w:tcPr>
          <w:p w:rsidR="00227929" w:rsidRDefault="00227929" w:rsidP="00D857C5">
            <w:pPr>
              <w:rPr>
                <w:sz w:val="28"/>
              </w:rPr>
            </w:pPr>
            <w:r>
              <w:rPr>
                <w:sz w:val="28"/>
              </w:rPr>
              <w:t>Niveau d’étude</w:t>
            </w:r>
          </w:p>
          <w:p w:rsidR="00227929" w:rsidRDefault="00227929" w:rsidP="00D857C5">
            <w:r>
              <w:rPr>
                <w:sz w:val="28"/>
              </w:rPr>
              <w:t>souhaité</w:t>
            </w:r>
          </w:p>
        </w:tc>
        <w:tc>
          <w:tcPr>
            <w:tcW w:w="5940" w:type="dxa"/>
            <w:vAlign w:val="center"/>
          </w:tcPr>
          <w:p w:rsidR="00227929" w:rsidRDefault="00227929" w:rsidP="00D857C5">
            <w:r>
              <w:t xml:space="preserve">BAC + 3 en </w:t>
            </w:r>
            <w:r w:rsidRPr="00D65975">
              <w:t>comptabilité/gestion</w:t>
            </w:r>
            <w:r>
              <w:t xml:space="preserve"> ou supérieur</w:t>
            </w:r>
          </w:p>
        </w:tc>
      </w:tr>
    </w:tbl>
    <w:p w:rsidR="00227929" w:rsidRDefault="00227929" w:rsidP="002279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10"/>
        <w:gridCol w:w="5900"/>
      </w:tblGrid>
      <w:tr w:rsidR="00227929" w:rsidTr="00D857C5">
        <w:trPr>
          <w:cantSplit/>
          <w:trHeight w:val="262"/>
        </w:trPr>
        <w:tc>
          <w:tcPr>
            <w:tcW w:w="9210" w:type="dxa"/>
            <w:gridSpan w:val="2"/>
            <w:vAlign w:val="center"/>
          </w:tcPr>
          <w:p w:rsidR="00227929" w:rsidRDefault="00227929" w:rsidP="00D857C5">
            <w:pPr>
              <w:pStyle w:val="Titre6"/>
              <w:jc w:val="center"/>
              <w:rPr>
                <w:sz w:val="32"/>
              </w:rPr>
            </w:pPr>
            <w:r>
              <w:rPr>
                <w:sz w:val="32"/>
              </w:rPr>
              <w:t>Compétences requises</w:t>
            </w:r>
          </w:p>
        </w:tc>
      </w:tr>
      <w:tr w:rsidR="00227929" w:rsidTr="00D857C5">
        <w:trPr>
          <w:trHeight w:val="1062"/>
        </w:trPr>
        <w:tc>
          <w:tcPr>
            <w:tcW w:w="3310" w:type="dxa"/>
            <w:vAlign w:val="center"/>
          </w:tcPr>
          <w:p w:rsidR="00227929" w:rsidRDefault="00227929" w:rsidP="00D857C5">
            <w:pPr>
              <w:pStyle w:val="Titre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Savoirs</w:t>
            </w:r>
          </w:p>
        </w:tc>
        <w:tc>
          <w:tcPr>
            <w:tcW w:w="5900" w:type="dxa"/>
            <w:vAlign w:val="center"/>
          </w:tcPr>
          <w:p w:rsidR="00227929" w:rsidRDefault="00227929" w:rsidP="00D857C5">
            <w:r>
              <w:t xml:space="preserve">Comptabilité </w:t>
            </w:r>
            <w:r w:rsidR="00FA4AB5">
              <w:t xml:space="preserve">générale </w:t>
            </w:r>
            <w:r>
              <w:t>/</w:t>
            </w:r>
            <w:r w:rsidR="00FA4AB5">
              <w:t xml:space="preserve"> comptabilité analytique</w:t>
            </w:r>
          </w:p>
          <w:p w:rsidR="0094717F" w:rsidRDefault="0094717F" w:rsidP="00D857C5">
            <w:r>
              <w:t>Gestion budgétaire</w:t>
            </w:r>
          </w:p>
          <w:p w:rsidR="00664833" w:rsidRDefault="00664833" w:rsidP="00D857C5">
            <w:r>
              <w:t>Tableaux de bord de gestion</w:t>
            </w:r>
            <w:bookmarkStart w:id="0" w:name="_GoBack"/>
            <w:bookmarkEnd w:id="0"/>
          </w:p>
          <w:p w:rsidR="00227929" w:rsidRDefault="00227929" w:rsidP="00314F7F">
            <w:r>
              <w:t xml:space="preserve">Maîtrise </w:t>
            </w:r>
            <w:r w:rsidR="00314F7F">
              <w:t>du pack office et notamment EXCEL</w:t>
            </w:r>
          </w:p>
        </w:tc>
      </w:tr>
      <w:tr w:rsidR="00227929" w:rsidTr="00D857C5">
        <w:trPr>
          <w:trHeight w:val="1078"/>
        </w:trPr>
        <w:tc>
          <w:tcPr>
            <w:tcW w:w="3310" w:type="dxa"/>
            <w:vAlign w:val="center"/>
          </w:tcPr>
          <w:p w:rsidR="00227929" w:rsidRDefault="00227929" w:rsidP="00D857C5">
            <w:pPr>
              <w:pStyle w:val="Titre6"/>
            </w:pPr>
            <w:r>
              <w:t>Savoir-faire</w:t>
            </w:r>
          </w:p>
        </w:tc>
        <w:tc>
          <w:tcPr>
            <w:tcW w:w="5900" w:type="dxa"/>
            <w:vAlign w:val="center"/>
          </w:tcPr>
          <w:p w:rsidR="00227929" w:rsidRDefault="00227929" w:rsidP="00D857C5">
            <w:r>
              <w:t>Gestion de projet / Management / Animation de réunions</w:t>
            </w:r>
          </w:p>
          <w:p w:rsidR="00227929" w:rsidRDefault="00227929" w:rsidP="00D857C5">
            <w:pPr>
              <w:pStyle w:val="Corpsdetexte"/>
              <w:jc w:val="left"/>
            </w:pPr>
            <w:r>
              <w:t>Travail en équipe</w:t>
            </w:r>
          </w:p>
          <w:p w:rsidR="00227929" w:rsidRDefault="00227929" w:rsidP="00D857C5">
            <w:pPr>
              <w:pStyle w:val="Corpsdetexte"/>
              <w:jc w:val="left"/>
            </w:pPr>
            <w:r>
              <w:t>Maniement des données statistiques et chiffrées</w:t>
            </w:r>
          </w:p>
          <w:p w:rsidR="00227929" w:rsidRDefault="00227929" w:rsidP="00D857C5">
            <w:pPr>
              <w:pStyle w:val="Corpsdetexte"/>
              <w:jc w:val="left"/>
            </w:pPr>
            <w:r>
              <w:t>Qualités rédactionnelles</w:t>
            </w:r>
          </w:p>
        </w:tc>
      </w:tr>
      <w:tr w:rsidR="00227929" w:rsidTr="00D857C5">
        <w:trPr>
          <w:trHeight w:val="1232"/>
        </w:trPr>
        <w:tc>
          <w:tcPr>
            <w:tcW w:w="3310" w:type="dxa"/>
            <w:vAlign w:val="center"/>
          </w:tcPr>
          <w:p w:rsidR="00227929" w:rsidRDefault="00227929" w:rsidP="00D857C5">
            <w:pPr>
              <w:pStyle w:val="Corpsdetexte2"/>
              <w:rPr>
                <w:b w:val="0"/>
              </w:rPr>
            </w:pPr>
            <w:r>
              <w:rPr>
                <w:b w:val="0"/>
              </w:rPr>
              <w:t>Comportementprofessionnel</w:t>
            </w:r>
          </w:p>
          <w:p w:rsidR="00227929" w:rsidRDefault="00227929" w:rsidP="00D857C5">
            <w:pPr>
              <w:rPr>
                <w:b/>
                <w:sz w:val="28"/>
              </w:rPr>
            </w:pPr>
            <w:r>
              <w:rPr>
                <w:sz w:val="28"/>
              </w:rPr>
              <w:t>nécessaire</w:t>
            </w:r>
          </w:p>
        </w:tc>
        <w:tc>
          <w:tcPr>
            <w:tcW w:w="5900" w:type="dxa"/>
            <w:vAlign w:val="center"/>
          </w:tcPr>
          <w:p w:rsidR="00227929" w:rsidRDefault="00227929" w:rsidP="00D857C5">
            <w:r>
              <w:t>Rigueur et organisation</w:t>
            </w:r>
          </w:p>
          <w:p w:rsidR="00227929" w:rsidRDefault="00227929" w:rsidP="00D857C5">
            <w:r>
              <w:t>Discrétion</w:t>
            </w:r>
          </w:p>
          <w:p w:rsidR="00227929" w:rsidRDefault="00227929" w:rsidP="00D857C5">
            <w:pPr>
              <w:pStyle w:val="En-tte"/>
              <w:tabs>
                <w:tab w:val="clear" w:pos="4536"/>
                <w:tab w:val="clear" w:pos="9072"/>
              </w:tabs>
            </w:pPr>
            <w:r>
              <w:t>Dynamisme</w:t>
            </w:r>
          </w:p>
          <w:p w:rsidR="00227929" w:rsidRDefault="00227929" w:rsidP="00D857C5">
            <w:pPr>
              <w:pStyle w:val="En-tte"/>
              <w:tabs>
                <w:tab w:val="clear" w:pos="4536"/>
                <w:tab w:val="clear" w:pos="9072"/>
              </w:tabs>
              <w:rPr>
                <w:color w:val="0000FF"/>
              </w:rPr>
            </w:pPr>
            <w:r>
              <w:t>Sens de l’initiative</w:t>
            </w:r>
          </w:p>
        </w:tc>
      </w:tr>
    </w:tbl>
    <w:p w:rsidR="00227929" w:rsidRDefault="00227929" w:rsidP="002279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10"/>
        <w:gridCol w:w="5900"/>
      </w:tblGrid>
      <w:tr w:rsidR="00227929" w:rsidTr="00D857C5">
        <w:tc>
          <w:tcPr>
            <w:tcW w:w="3310" w:type="dxa"/>
          </w:tcPr>
          <w:p w:rsidR="00227929" w:rsidRDefault="00227929" w:rsidP="00D857C5">
            <w:pPr>
              <w:rPr>
                <w:sz w:val="28"/>
              </w:rPr>
            </w:pPr>
            <w:r>
              <w:rPr>
                <w:sz w:val="28"/>
              </w:rPr>
              <w:t>Formations souhaitables ou à prévoir :</w:t>
            </w:r>
          </w:p>
        </w:tc>
        <w:tc>
          <w:tcPr>
            <w:tcW w:w="5900" w:type="dxa"/>
            <w:vAlign w:val="center"/>
          </w:tcPr>
          <w:p w:rsidR="00227929" w:rsidRDefault="00227929" w:rsidP="00D857C5">
            <w:pPr>
              <w:pStyle w:val="En-tte"/>
              <w:tabs>
                <w:tab w:val="clear" w:pos="4536"/>
                <w:tab w:val="clear" w:pos="9072"/>
              </w:tabs>
            </w:pPr>
            <w:r>
              <w:t>Logiciel Hexagone Web</w:t>
            </w:r>
          </w:p>
          <w:p w:rsidR="006C4596" w:rsidRDefault="006C4596" w:rsidP="00D857C5">
            <w:pPr>
              <w:pStyle w:val="En-tte"/>
              <w:tabs>
                <w:tab w:val="clear" w:pos="4536"/>
                <w:tab w:val="clear" w:pos="9072"/>
              </w:tabs>
            </w:pPr>
            <w:r>
              <w:t>Outils de requête (BO)</w:t>
            </w:r>
          </w:p>
          <w:p w:rsidR="00227929" w:rsidRDefault="00227929" w:rsidP="00D857C5">
            <w:pPr>
              <w:pStyle w:val="En-tte"/>
              <w:tabs>
                <w:tab w:val="clear" w:pos="4536"/>
                <w:tab w:val="clear" w:pos="9072"/>
              </w:tabs>
            </w:pPr>
            <w:r>
              <w:t>Spécificités de la comptabilité publique hospitalière (M21)</w:t>
            </w:r>
          </w:p>
        </w:tc>
      </w:tr>
    </w:tbl>
    <w:p w:rsidR="008C3A7F" w:rsidRDefault="008C3A7F" w:rsidP="008C3A7F">
      <w:pPr>
        <w:rPr>
          <w:b/>
          <w:sz w:val="32"/>
          <w:u w:val="single"/>
        </w:rPr>
      </w:pPr>
      <w:r>
        <w:rPr>
          <w:b/>
          <w:sz w:val="32"/>
          <w:u w:val="single"/>
        </w:rPr>
        <w:br w:type="page"/>
      </w:r>
    </w:p>
    <w:p w:rsidR="008C3A7F" w:rsidRPr="00227929" w:rsidRDefault="008C3A7F" w:rsidP="008C3A7F">
      <w:pPr>
        <w:rPr>
          <w:rFonts w:ascii="Albertus Medium" w:hAnsi="Albertus Medium"/>
          <w:sz w:val="32"/>
          <w:u w:val="single"/>
        </w:rPr>
      </w:pPr>
      <w:r>
        <w:rPr>
          <w:rFonts w:ascii="Albertus Medium" w:hAnsi="Albertus Medium"/>
          <w:sz w:val="32"/>
          <w:u w:val="single"/>
        </w:rPr>
        <w:lastRenderedPageBreak/>
        <w:t>- DESCRIPTION DU POSTE :</w:t>
      </w:r>
    </w:p>
    <w:p w:rsidR="008C3A7F" w:rsidRDefault="008C3A7F" w:rsidP="008C3A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10"/>
        <w:gridCol w:w="5900"/>
      </w:tblGrid>
      <w:tr w:rsidR="008C3A7F" w:rsidTr="005E7094">
        <w:trPr>
          <w:cantSplit/>
          <w:trHeight w:val="465"/>
        </w:trPr>
        <w:tc>
          <w:tcPr>
            <w:tcW w:w="9210" w:type="dxa"/>
            <w:gridSpan w:val="2"/>
            <w:vAlign w:val="center"/>
          </w:tcPr>
          <w:p w:rsidR="008C3A7F" w:rsidRDefault="008C3A7F" w:rsidP="005E7094">
            <w:pPr>
              <w:pStyle w:val="Titre7"/>
              <w:rPr>
                <w:sz w:val="32"/>
              </w:rPr>
            </w:pPr>
            <w:r>
              <w:rPr>
                <w:sz w:val="32"/>
              </w:rPr>
              <w:t>Description de la fonction</w:t>
            </w:r>
          </w:p>
        </w:tc>
      </w:tr>
      <w:tr w:rsidR="008C3A7F" w:rsidTr="005E7094">
        <w:tc>
          <w:tcPr>
            <w:tcW w:w="3310" w:type="dxa"/>
          </w:tcPr>
          <w:p w:rsidR="008C3A7F" w:rsidRDefault="008C3A7F" w:rsidP="005E7094">
            <w:pPr>
              <w:pStyle w:val="Titre7"/>
              <w:rPr>
                <w:sz w:val="32"/>
              </w:rPr>
            </w:pPr>
            <w:r>
              <w:rPr>
                <w:sz w:val="32"/>
              </w:rPr>
              <w:t>Fonctions</w:t>
            </w:r>
          </w:p>
        </w:tc>
        <w:tc>
          <w:tcPr>
            <w:tcW w:w="5900" w:type="dxa"/>
          </w:tcPr>
          <w:p w:rsidR="008C3A7F" w:rsidRDefault="008C3A7F" w:rsidP="005E7094">
            <w:pPr>
              <w:pStyle w:val="Titre7"/>
              <w:rPr>
                <w:sz w:val="32"/>
              </w:rPr>
            </w:pPr>
            <w:r>
              <w:rPr>
                <w:sz w:val="32"/>
              </w:rPr>
              <w:t>Activités</w:t>
            </w:r>
          </w:p>
        </w:tc>
      </w:tr>
      <w:tr w:rsidR="008C3A7F" w:rsidTr="00A34558">
        <w:trPr>
          <w:trHeight w:val="3385"/>
        </w:trPr>
        <w:tc>
          <w:tcPr>
            <w:tcW w:w="3310" w:type="dxa"/>
          </w:tcPr>
          <w:p w:rsidR="00B0518B" w:rsidRDefault="00B0518B" w:rsidP="00B0518B"/>
          <w:p w:rsidR="00B0518B" w:rsidRDefault="00E317EF" w:rsidP="005E7094">
            <w:r>
              <w:t>Superviser, piloter et mettre en œuvre la comptabilité publique hospitalière (M21)</w:t>
            </w:r>
          </w:p>
          <w:p w:rsidR="00E317EF" w:rsidRDefault="00E317EF" w:rsidP="005E7094"/>
          <w:p w:rsidR="00E317EF" w:rsidRDefault="00E317EF" w:rsidP="005E7094"/>
          <w:p w:rsidR="00E317EF" w:rsidRDefault="00E317EF" w:rsidP="005E7094"/>
          <w:p w:rsidR="00E317EF" w:rsidRDefault="00E317EF" w:rsidP="005E7094"/>
          <w:p w:rsidR="00E317EF" w:rsidRDefault="00E317EF" w:rsidP="005E7094">
            <w:r>
              <w:t>Mandatement et titres de recettes</w:t>
            </w:r>
          </w:p>
          <w:p w:rsidR="00E317EF" w:rsidRDefault="00E317EF" w:rsidP="005E7094"/>
          <w:p w:rsidR="00E317EF" w:rsidRDefault="00E317EF" w:rsidP="005E7094"/>
          <w:p w:rsidR="00E317EF" w:rsidRDefault="00E317EF" w:rsidP="005E7094"/>
          <w:p w:rsidR="00E317EF" w:rsidRDefault="00E317EF" w:rsidP="005E7094"/>
          <w:p w:rsidR="002359D5" w:rsidRDefault="002359D5" w:rsidP="005E7094"/>
          <w:p w:rsidR="002359D5" w:rsidRDefault="002359D5" w:rsidP="005E7094"/>
          <w:p w:rsidR="0046397D" w:rsidRDefault="00E317EF" w:rsidP="0046397D">
            <w:r>
              <w:t>Régies</w:t>
            </w:r>
          </w:p>
          <w:p w:rsidR="00DD0002" w:rsidRDefault="00DD0002" w:rsidP="005E7094"/>
          <w:p w:rsidR="0046397D" w:rsidRDefault="0046397D" w:rsidP="005E7094"/>
          <w:p w:rsidR="00E317EF" w:rsidRDefault="00E317EF" w:rsidP="005E7094"/>
          <w:p w:rsidR="0046397D" w:rsidRPr="00B9143E" w:rsidRDefault="00FC7781" w:rsidP="0046397D">
            <w:r>
              <w:t>Elaborer le budget prévisionnel et le suivre</w:t>
            </w:r>
          </w:p>
          <w:p w:rsidR="008C3A7F" w:rsidRDefault="008C3A7F" w:rsidP="005E7094">
            <w:pPr>
              <w:rPr>
                <w:strike/>
              </w:rPr>
            </w:pPr>
          </w:p>
          <w:p w:rsidR="0046397D" w:rsidRDefault="0046397D" w:rsidP="005E7094">
            <w:pPr>
              <w:rPr>
                <w:strike/>
              </w:rPr>
            </w:pPr>
          </w:p>
          <w:p w:rsidR="0046397D" w:rsidRDefault="0046397D" w:rsidP="005E7094">
            <w:pPr>
              <w:rPr>
                <w:strike/>
              </w:rPr>
            </w:pPr>
          </w:p>
          <w:p w:rsidR="0046397D" w:rsidRPr="005852D5" w:rsidRDefault="0046397D" w:rsidP="005E7094">
            <w:pPr>
              <w:rPr>
                <w:strike/>
              </w:rPr>
            </w:pPr>
          </w:p>
          <w:p w:rsidR="008C3A7F" w:rsidRPr="005852D5" w:rsidRDefault="008C3A7F" w:rsidP="005E7094">
            <w:pPr>
              <w:rPr>
                <w:strike/>
              </w:rPr>
            </w:pPr>
          </w:p>
          <w:p w:rsidR="008C3A7F" w:rsidRPr="005852D5" w:rsidRDefault="008C3A7F" w:rsidP="005E7094">
            <w:pPr>
              <w:rPr>
                <w:strike/>
              </w:rPr>
            </w:pPr>
          </w:p>
          <w:p w:rsidR="008C3A7F" w:rsidRPr="005852D5" w:rsidRDefault="008C3A7F" w:rsidP="005E7094">
            <w:pPr>
              <w:rPr>
                <w:strike/>
              </w:rPr>
            </w:pPr>
          </w:p>
          <w:p w:rsidR="008C3A7F" w:rsidRPr="005852D5" w:rsidRDefault="008C3A7F" w:rsidP="005E7094">
            <w:pPr>
              <w:rPr>
                <w:strike/>
              </w:rPr>
            </w:pPr>
          </w:p>
          <w:p w:rsidR="001164FF" w:rsidRDefault="001164FF" w:rsidP="005E7094"/>
          <w:p w:rsidR="00963570" w:rsidRDefault="00963570" w:rsidP="005E7094"/>
          <w:p w:rsidR="00FC7781" w:rsidRDefault="00FC7781" w:rsidP="005E7094"/>
          <w:p w:rsidR="00A44956" w:rsidRDefault="00A44956" w:rsidP="005E7094"/>
          <w:p w:rsidR="00FC7781" w:rsidRDefault="00227929" w:rsidP="005E7094">
            <w:r>
              <w:t>Gestion de la dette</w:t>
            </w:r>
          </w:p>
          <w:p w:rsidR="00227929" w:rsidRDefault="00227929" w:rsidP="005E7094"/>
          <w:p w:rsidR="00A34558" w:rsidRDefault="00A34558" w:rsidP="005E7094"/>
          <w:p w:rsidR="00A34558" w:rsidRDefault="00A34558" w:rsidP="005E7094"/>
          <w:p w:rsidR="00A34558" w:rsidRDefault="00A34558" w:rsidP="005E7094"/>
          <w:p w:rsidR="00227929" w:rsidRDefault="00227929" w:rsidP="005E7094">
            <w:r>
              <w:t>Gestion de la trésorerie</w:t>
            </w:r>
          </w:p>
          <w:p w:rsidR="00FC7781" w:rsidRDefault="00FC7781" w:rsidP="005E7094"/>
          <w:p w:rsidR="00FC7781" w:rsidRDefault="00FC7781" w:rsidP="005E7094"/>
          <w:p w:rsidR="00963570" w:rsidRDefault="00963570" w:rsidP="005E7094"/>
          <w:p w:rsidR="00A34558" w:rsidRPr="00B9143E" w:rsidRDefault="00A34558" w:rsidP="005E7094"/>
          <w:p w:rsidR="00F36666" w:rsidRPr="00F36666" w:rsidRDefault="00F36666" w:rsidP="005E7094">
            <w:r>
              <w:t>Comptabilité analytique</w:t>
            </w:r>
          </w:p>
          <w:p w:rsidR="00F36666" w:rsidRPr="00F36666" w:rsidRDefault="00F36666" w:rsidP="005E7094"/>
          <w:p w:rsidR="00F36666" w:rsidRDefault="00F36666" w:rsidP="005E7094"/>
          <w:p w:rsidR="00F36666" w:rsidRPr="00F36666" w:rsidRDefault="00F36666" w:rsidP="005E7094"/>
          <w:p w:rsidR="0046397D" w:rsidRDefault="0046397D" w:rsidP="005E7094"/>
          <w:p w:rsidR="0046397D" w:rsidRDefault="0046397D" w:rsidP="005E7094"/>
          <w:p w:rsidR="00FA4348" w:rsidRPr="0046397D" w:rsidRDefault="00FA4348" w:rsidP="005E7094">
            <w:r>
              <w:t>Assurances</w:t>
            </w:r>
          </w:p>
          <w:p w:rsidR="008C3A7F" w:rsidRDefault="008C3A7F" w:rsidP="005E7094"/>
          <w:p w:rsidR="00FA4348" w:rsidRDefault="00FA4348" w:rsidP="005E7094"/>
          <w:p w:rsidR="008C3A7F" w:rsidRDefault="00FC7781" w:rsidP="005E7094">
            <w:r>
              <w:t>Locations</w:t>
            </w:r>
          </w:p>
          <w:p w:rsidR="008C3A7F" w:rsidRDefault="008C3A7F" w:rsidP="00A34558"/>
          <w:p w:rsidR="00A34558" w:rsidRDefault="00A34558" w:rsidP="00A34558"/>
          <w:p w:rsidR="008C3A7F" w:rsidRPr="001819DC" w:rsidRDefault="00227929" w:rsidP="00FA4348">
            <w:r>
              <w:t xml:space="preserve"> Encadrement du service</w:t>
            </w:r>
          </w:p>
        </w:tc>
        <w:tc>
          <w:tcPr>
            <w:tcW w:w="5900" w:type="dxa"/>
          </w:tcPr>
          <w:p w:rsidR="008C3A7F" w:rsidRDefault="008C3A7F" w:rsidP="005E7094"/>
          <w:p w:rsidR="00B0518B" w:rsidRDefault="00E317EF" w:rsidP="005E7094">
            <w:r>
              <w:t>Elaborer, suivre et mettre en œuvre le calendrier de clôture annuel des comptes</w:t>
            </w:r>
          </w:p>
          <w:p w:rsidR="00E317EF" w:rsidRDefault="00E317EF" w:rsidP="00E317EF">
            <w:r>
              <w:t>Effectuer ou superviser l’ensemble des écritures de fin d’année, dans une dynamique de fiabilisation des comptes</w:t>
            </w:r>
          </w:p>
          <w:p w:rsidR="00F03E64" w:rsidRDefault="00F03E64" w:rsidP="005E7094"/>
          <w:p w:rsidR="00E317EF" w:rsidRDefault="00E317EF" w:rsidP="005E7094"/>
          <w:p w:rsidR="00E317EF" w:rsidRDefault="00E317EF" w:rsidP="005E7094"/>
          <w:p w:rsidR="00E317EF" w:rsidRDefault="00E317EF" w:rsidP="00E317EF">
            <w:r w:rsidRPr="00800FF8">
              <w:t>Vérifier le service fait et liquider les factures relevant de la Direction des Finances</w:t>
            </w:r>
            <w:r>
              <w:t> ; assurer le mandatement et les titres de recettes</w:t>
            </w:r>
          </w:p>
          <w:p w:rsidR="00E317EF" w:rsidRDefault="00E317EF" w:rsidP="00E317EF">
            <w:r>
              <w:t xml:space="preserve">Assurer les relations avec les fournisseurs </w:t>
            </w:r>
            <w:r w:rsidR="002359D5">
              <w:t>propres aux finances (bailleurs, hôpitaux, ambulances, licences informatiques) et régler les litiges</w:t>
            </w:r>
          </w:p>
          <w:p w:rsidR="00E317EF" w:rsidRPr="00800FF8" w:rsidRDefault="00E317EF" w:rsidP="00E317EF"/>
          <w:p w:rsidR="0046397D" w:rsidRDefault="0046397D" w:rsidP="005E7094"/>
          <w:p w:rsidR="00E317EF" w:rsidRDefault="00E317EF" w:rsidP="00E317EF">
            <w:r>
              <w:t>Assurer la création et le suivi des régies de dépenses et de recettes</w:t>
            </w:r>
          </w:p>
          <w:p w:rsidR="00014EAD" w:rsidRDefault="00014EAD" w:rsidP="005E7094"/>
          <w:p w:rsidR="0046397D" w:rsidRDefault="0046397D" w:rsidP="005E7094"/>
          <w:p w:rsidR="00FC7781" w:rsidRDefault="00FC7781" w:rsidP="0046397D">
            <w:r>
              <w:t>Elaborer l’EPRD et le PGFP et les documents associés (DM, RIA</w:t>
            </w:r>
            <w:r w:rsidR="00963570">
              <w:t>, PPI</w:t>
            </w:r>
            <w:r>
              <w:t>), sous la responsabilité du directeur des finances et en coordination avec les parties prenantes, notamment les services dépensiers (DRH, DSE, pharmacie, DSIO)</w:t>
            </w:r>
          </w:p>
          <w:p w:rsidR="0046397D" w:rsidRDefault="0046397D" w:rsidP="0046397D">
            <w:r>
              <w:t>Prévoir et assurer le suivi des dépenses engagées</w:t>
            </w:r>
            <w:r w:rsidR="00FC7781">
              <w:t xml:space="preserve"> en lien avec les services concernés</w:t>
            </w:r>
          </w:p>
          <w:p w:rsidR="00FC7781" w:rsidRPr="00B9143E" w:rsidRDefault="00FC7781" w:rsidP="0046397D">
            <w:r>
              <w:t>Participer à la cellule d’analyse médico-économique pour le suivi des recettes d’assurance maladie, mutuelle</w:t>
            </w:r>
            <w:r w:rsidR="005D30AD">
              <w:t>s</w:t>
            </w:r>
            <w:r>
              <w:t xml:space="preserve"> et reste à charge, dans un contexte de réforme du système de financement</w:t>
            </w:r>
            <w:r w:rsidR="00963570">
              <w:t xml:space="preserve"> de la psychiatrie</w:t>
            </w:r>
          </w:p>
          <w:p w:rsidR="0046397D" w:rsidRPr="00B9143E" w:rsidRDefault="0046397D" w:rsidP="0046397D">
            <w:r>
              <w:t>Assurer le suivi des recettes diverses</w:t>
            </w:r>
          </w:p>
          <w:p w:rsidR="0046397D" w:rsidRDefault="0046397D" w:rsidP="005E7094"/>
          <w:p w:rsidR="008C3A7F" w:rsidRDefault="008C3A7F" w:rsidP="005E7094"/>
          <w:p w:rsidR="00DD0002" w:rsidRPr="00B9143E" w:rsidRDefault="00163A01" w:rsidP="005E7094">
            <w:r>
              <w:t>Assurer la gestion de la dette dans un contexte de niveau de dette important (généré par la reconstruction) et de perspective de reprise partielle de la dette par l’Etat.</w:t>
            </w:r>
          </w:p>
          <w:p w:rsidR="00B9143E" w:rsidRPr="00B9143E" w:rsidRDefault="00B9143E" w:rsidP="005E7094"/>
          <w:p w:rsidR="002359D5" w:rsidRDefault="002359D5" w:rsidP="005E7094">
            <w:pPr>
              <w:pStyle w:val="En-tte"/>
              <w:tabs>
                <w:tab w:val="clear" w:pos="4536"/>
                <w:tab w:val="clear" w:pos="9072"/>
              </w:tabs>
            </w:pPr>
          </w:p>
          <w:p w:rsidR="002359D5" w:rsidRDefault="00A34558" w:rsidP="005E7094">
            <w:pPr>
              <w:pStyle w:val="En-tte"/>
              <w:tabs>
                <w:tab w:val="clear" w:pos="4536"/>
                <w:tab w:val="clear" w:pos="9072"/>
              </w:tabs>
            </w:pPr>
            <w:r>
              <w:t>Optimiser la gestion de trésorerie en lien avec les services concernés (services dépensiers, services générateurs de recettes)</w:t>
            </w:r>
          </w:p>
          <w:p w:rsidR="00963570" w:rsidRDefault="00963570" w:rsidP="005E7094">
            <w:pPr>
              <w:pStyle w:val="En-tte"/>
              <w:tabs>
                <w:tab w:val="clear" w:pos="4536"/>
                <w:tab w:val="clear" w:pos="9072"/>
              </w:tabs>
            </w:pPr>
          </w:p>
          <w:p w:rsidR="00963570" w:rsidRDefault="00963570" w:rsidP="005E7094">
            <w:pPr>
              <w:pStyle w:val="En-tte"/>
              <w:tabs>
                <w:tab w:val="clear" w:pos="4536"/>
                <w:tab w:val="clear" w:pos="9072"/>
              </w:tabs>
            </w:pPr>
          </w:p>
          <w:p w:rsidR="00FC7781" w:rsidRDefault="00FC7781" w:rsidP="005E7094">
            <w:pPr>
              <w:pStyle w:val="En-tte"/>
              <w:tabs>
                <w:tab w:val="clear" w:pos="4536"/>
                <w:tab w:val="clear" w:pos="9072"/>
              </w:tabs>
            </w:pPr>
            <w:r>
              <w:t xml:space="preserve">Produire le compte administratif retraité (CAR) </w:t>
            </w:r>
          </w:p>
          <w:p w:rsidR="008C3A7F" w:rsidRDefault="00FC7781" w:rsidP="005E7094">
            <w:pPr>
              <w:pStyle w:val="En-tte"/>
              <w:tabs>
                <w:tab w:val="clear" w:pos="4536"/>
                <w:tab w:val="clear" w:pos="9072"/>
              </w:tabs>
            </w:pPr>
            <w:r>
              <w:t>Elaborer, suivre et actualiser</w:t>
            </w:r>
            <w:r w:rsidR="00F36666">
              <w:t xml:space="preserve"> le fichier </w:t>
            </w:r>
            <w:r>
              <w:t>structure</w:t>
            </w:r>
          </w:p>
          <w:p w:rsidR="00F36666" w:rsidRDefault="0048387A" w:rsidP="005E7094">
            <w:pPr>
              <w:pStyle w:val="En-tte"/>
              <w:tabs>
                <w:tab w:val="clear" w:pos="4536"/>
                <w:tab w:val="clear" w:pos="9072"/>
              </w:tabs>
            </w:pPr>
            <w:r>
              <w:t>Elaborer et mettre en œuvre les procédures et les tableaux de bord dans le cadre des revues de gestion</w:t>
            </w:r>
          </w:p>
          <w:p w:rsidR="0048387A" w:rsidRDefault="0048387A" w:rsidP="005E7094">
            <w:pPr>
              <w:pStyle w:val="En-tte"/>
              <w:tabs>
                <w:tab w:val="clear" w:pos="4536"/>
                <w:tab w:val="clear" w:pos="9072"/>
              </w:tabs>
            </w:pPr>
          </w:p>
          <w:p w:rsidR="00FA4348" w:rsidRDefault="00FA4348" w:rsidP="005E7094">
            <w:pPr>
              <w:pStyle w:val="En-tte"/>
              <w:tabs>
                <w:tab w:val="clear" w:pos="4536"/>
                <w:tab w:val="clear" w:pos="9072"/>
              </w:tabs>
            </w:pPr>
          </w:p>
          <w:p w:rsidR="00FA4348" w:rsidRDefault="00FA4348" w:rsidP="005E7094">
            <w:pPr>
              <w:pStyle w:val="En-tte"/>
              <w:tabs>
                <w:tab w:val="clear" w:pos="4536"/>
                <w:tab w:val="clear" w:pos="9072"/>
              </w:tabs>
            </w:pPr>
            <w:r>
              <w:t>Collaborer à la gestion des dossiers assurances</w:t>
            </w:r>
          </w:p>
          <w:p w:rsidR="00FA4348" w:rsidRDefault="00FA4348" w:rsidP="005E7094">
            <w:pPr>
              <w:pStyle w:val="En-tte"/>
              <w:tabs>
                <w:tab w:val="clear" w:pos="4536"/>
                <w:tab w:val="clear" w:pos="9072"/>
              </w:tabs>
            </w:pPr>
          </w:p>
          <w:p w:rsidR="00FA4348" w:rsidRDefault="00FA4348" w:rsidP="005E7094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C3A7F" w:rsidRDefault="00FC7781" w:rsidP="005E7094">
            <w:r>
              <w:t>Collaborer à la gestion des locations</w:t>
            </w:r>
            <w:r w:rsidR="005D30AD">
              <w:t xml:space="preserve"> immobilières</w:t>
            </w:r>
          </w:p>
          <w:p w:rsidR="008C3A7F" w:rsidRDefault="008C3A7F" w:rsidP="005E7094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C3A7F" w:rsidRDefault="008C3A7F" w:rsidP="005E7094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C3A7F" w:rsidRDefault="00A34558" w:rsidP="005E7094">
            <w:r>
              <w:t xml:space="preserve">Encadrer 2 adjoints administratifs et un adjoint des cadres : organisation, délégations, évaluation, </w:t>
            </w:r>
            <w:r w:rsidR="006C4596">
              <w:t>gestion des plannings,</w:t>
            </w:r>
            <w:r>
              <w:t xml:space="preserve"> animation d’une réunion hebdomadaire, co animation d’une réunion mensuelle avec le directeur des finances.</w:t>
            </w:r>
          </w:p>
          <w:p w:rsidR="008C3A7F" w:rsidRDefault="008C3A7F" w:rsidP="00B0518B"/>
        </w:tc>
      </w:tr>
    </w:tbl>
    <w:p w:rsidR="00FA2470" w:rsidRDefault="00FA2470" w:rsidP="00227929"/>
    <w:sectPr w:rsidR="00FA2470" w:rsidSect="005E7094">
      <w:footerReference w:type="default" r:id="rId7"/>
      <w:pgSz w:w="11906" w:h="16838" w:code="9"/>
      <w:pgMar w:top="539" w:right="1418" w:bottom="180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B12" w:rsidRDefault="00585B12" w:rsidP="00ED4F8B">
      <w:r>
        <w:separator/>
      </w:r>
    </w:p>
  </w:endnote>
  <w:endnote w:type="continuationSeparator" w:id="1">
    <w:p w:rsidR="00585B12" w:rsidRDefault="00585B12" w:rsidP="00ED4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896483"/>
      <w:docPartObj>
        <w:docPartGallery w:val="Page Numbers (Bottom of Page)"/>
        <w:docPartUnique/>
      </w:docPartObj>
    </w:sdtPr>
    <w:sdtContent>
      <w:p w:rsidR="00C43040" w:rsidRDefault="00B1435D">
        <w:pPr>
          <w:pStyle w:val="Pieddepage"/>
        </w:pPr>
        <w:r>
          <w:rPr>
            <w:noProof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Carré corné 1" o:spid="_x0000_s4097" type="#_x0000_t65" style="position:absolute;margin-left:0;margin-top:0;width:29pt;height:21.6pt;z-index:251659264;visibility:visible;mso-top-percent:70;mso-position-horizontal:left;mso-position-horizontal-relative:right-margin-area;mso-position-vertical-relative:bottom-margin-area;mso-top-percent: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JSwT8UACAABxBAAADgAAAAAA&#10;AAAAAAAAAAAuAgAAZHJzL2Uyb0RvYy54bWxQSwECLQAUAAYACAAAACEAdbyVRtkAAAADAQAADwAA&#10;AAAAAAAAAAAAAACaBAAAZHJzL2Rvd25yZXYueG1sUEsFBgAAAAAEAAQA8wAAAKAFAAAAAA==&#10;" o:allowincell="f" adj="14135" strokecolor="gray" strokeweight=".25pt">
              <v:textbox>
                <w:txbxContent>
                  <w:p w:rsidR="00C256CA" w:rsidRDefault="00B1435D">
                    <w:pPr>
                      <w:jc w:val="center"/>
                    </w:pPr>
                    <w:r w:rsidRPr="00B1435D">
                      <w:rPr>
                        <w:sz w:val="22"/>
                        <w:szCs w:val="22"/>
                      </w:rPr>
                      <w:fldChar w:fldCharType="begin"/>
                    </w:r>
                    <w:r w:rsidR="00C256CA">
                      <w:instrText>PAGE    \* MERGEFORMAT</w:instrText>
                    </w:r>
                    <w:r w:rsidRPr="00B1435D">
                      <w:rPr>
                        <w:sz w:val="22"/>
                        <w:szCs w:val="22"/>
                      </w:rPr>
                      <w:fldChar w:fldCharType="separate"/>
                    </w:r>
                    <w:r w:rsidR="004017FD" w:rsidRPr="004017FD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 w:rsidR="00C256CA">
          <w:t>F. MALLERET</w:t>
        </w:r>
        <w:r w:rsidR="00C256CA">
          <w:tab/>
          <w:t>MAJ le 22/10/2020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B12" w:rsidRDefault="00585B12" w:rsidP="00ED4F8B">
      <w:r>
        <w:separator/>
      </w:r>
    </w:p>
  </w:footnote>
  <w:footnote w:type="continuationSeparator" w:id="1">
    <w:p w:rsidR="00585B12" w:rsidRDefault="00585B12" w:rsidP="00ED4F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C3A7F"/>
    <w:rsid w:val="0001442A"/>
    <w:rsid w:val="00014EAD"/>
    <w:rsid w:val="00030372"/>
    <w:rsid w:val="00030408"/>
    <w:rsid w:val="00050DE9"/>
    <w:rsid w:val="00082955"/>
    <w:rsid w:val="000E2777"/>
    <w:rsid w:val="000E293D"/>
    <w:rsid w:val="001164FF"/>
    <w:rsid w:val="00163A01"/>
    <w:rsid w:val="001819DC"/>
    <w:rsid w:val="001A0E02"/>
    <w:rsid w:val="001A3896"/>
    <w:rsid w:val="001F51A9"/>
    <w:rsid w:val="00227929"/>
    <w:rsid w:val="002359D5"/>
    <w:rsid w:val="00255BB0"/>
    <w:rsid w:val="00314F7F"/>
    <w:rsid w:val="00397B51"/>
    <w:rsid w:val="003B0E83"/>
    <w:rsid w:val="003C5C32"/>
    <w:rsid w:val="003E28A1"/>
    <w:rsid w:val="004017FD"/>
    <w:rsid w:val="00406F8A"/>
    <w:rsid w:val="00422369"/>
    <w:rsid w:val="00455819"/>
    <w:rsid w:val="0046397D"/>
    <w:rsid w:val="0048387A"/>
    <w:rsid w:val="00492D30"/>
    <w:rsid w:val="004D1EBC"/>
    <w:rsid w:val="004E2FD0"/>
    <w:rsid w:val="0052098A"/>
    <w:rsid w:val="005852D5"/>
    <w:rsid w:val="00585388"/>
    <w:rsid w:val="00585B12"/>
    <w:rsid w:val="005D30AD"/>
    <w:rsid w:val="005E7094"/>
    <w:rsid w:val="00664833"/>
    <w:rsid w:val="006C4596"/>
    <w:rsid w:val="007270F4"/>
    <w:rsid w:val="00784C35"/>
    <w:rsid w:val="007C276C"/>
    <w:rsid w:val="007C3E4D"/>
    <w:rsid w:val="00800FF8"/>
    <w:rsid w:val="00830398"/>
    <w:rsid w:val="008515DD"/>
    <w:rsid w:val="00851624"/>
    <w:rsid w:val="008C3A7F"/>
    <w:rsid w:val="008D09C2"/>
    <w:rsid w:val="0094717F"/>
    <w:rsid w:val="009629DC"/>
    <w:rsid w:val="00963570"/>
    <w:rsid w:val="009B2B1E"/>
    <w:rsid w:val="009D30A1"/>
    <w:rsid w:val="009F28DE"/>
    <w:rsid w:val="00A34558"/>
    <w:rsid w:val="00A44956"/>
    <w:rsid w:val="00A75957"/>
    <w:rsid w:val="00B0518B"/>
    <w:rsid w:val="00B1435D"/>
    <w:rsid w:val="00B9143E"/>
    <w:rsid w:val="00BD1BD0"/>
    <w:rsid w:val="00C036C3"/>
    <w:rsid w:val="00C256CA"/>
    <w:rsid w:val="00C43040"/>
    <w:rsid w:val="00C572D5"/>
    <w:rsid w:val="00CB15D3"/>
    <w:rsid w:val="00CB39CB"/>
    <w:rsid w:val="00D069D9"/>
    <w:rsid w:val="00D65975"/>
    <w:rsid w:val="00D746FF"/>
    <w:rsid w:val="00DA7D8C"/>
    <w:rsid w:val="00DD0002"/>
    <w:rsid w:val="00E317EF"/>
    <w:rsid w:val="00EC64E3"/>
    <w:rsid w:val="00ED074D"/>
    <w:rsid w:val="00ED4F8B"/>
    <w:rsid w:val="00ED7CEB"/>
    <w:rsid w:val="00F03E64"/>
    <w:rsid w:val="00F36666"/>
    <w:rsid w:val="00F83617"/>
    <w:rsid w:val="00F9194F"/>
    <w:rsid w:val="00FA2470"/>
    <w:rsid w:val="00FA4348"/>
    <w:rsid w:val="00FA4AB5"/>
    <w:rsid w:val="00FC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A7F"/>
    <w:pPr>
      <w:spacing w:after="0" w:line="240" w:lineRule="auto"/>
    </w:pPr>
    <w:rPr>
      <w:rFonts w:eastAsia="Times New Roman" w:cs="Times New Roman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8C3A7F"/>
    <w:pPr>
      <w:keepNext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qFormat/>
    <w:rsid w:val="008C3A7F"/>
    <w:pPr>
      <w:keepNext/>
      <w:ind w:left="70"/>
      <w:outlineLvl w:val="3"/>
    </w:pPr>
    <w:rPr>
      <w:bCs/>
      <w:sz w:val="28"/>
    </w:rPr>
  </w:style>
  <w:style w:type="paragraph" w:styleId="Titre5">
    <w:name w:val="heading 5"/>
    <w:basedOn w:val="Normal"/>
    <w:next w:val="Normal"/>
    <w:link w:val="Titre5Car"/>
    <w:qFormat/>
    <w:rsid w:val="008C3A7F"/>
    <w:pPr>
      <w:keepNext/>
      <w:jc w:val="center"/>
      <w:outlineLvl w:val="4"/>
    </w:pPr>
    <w:rPr>
      <w:sz w:val="32"/>
    </w:rPr>
  </w:style>
  <w:style w:type="paragraph" w:styleId="Titre6">
    <w:name w:val="heading 6"/>
    <w:basedOn w:val="Normal"/>
    <w:next w:val="Normal"/>
    <w:link w:val="Titre6Car"/>
    <w:qFormat/>
    <w:rsid w:val="008C3A7F"/>
    <w:pPr>
      <w:keepNext/>
      <w:outlineLvl w:val="5"/>
    </w:pPr>
    <w:rPr>
      <w:sz w:val="28"/>
    </w:rPr>
  </w:style>
  <w:style w:type="paragraph" w:styleId="Titre7">
    <w:name w:val="heading 7"/>
    <w:basedOn w:val="Normal"/>
    <w:next w:val="Normal"/>
    <w:link w:val="Titre7Car"/>
    <w:qFormat/>
    <w:rsid w:val="008C3A7F"/>
    <w:pPr>
      <w:keepNext/>
      <w:jc w:val="center"/>
      <w:outlineLvl w:val="6"/>
    </w:pPr>
    <w:rPr>
      <w:sz w:val="28"/>
    </w:rPr>
  </w:style>
  <w:style w:type="paragraph" w:styleId="Titre8">
    <w:name w:val="heading 8"/>
    <w:basedOn w:val="Normal"/>
    <w:next w:val="Normal"/>
    <w:link w:val="Titre8Car"/>
    <w:qFormat/>
    <w:rsid w:val="008C3A7F"/>
    <w:pPr>
      <w:keepNext/>
      <w:jc w:val="center"/>
      <w:outlineLvl w:val="7"/>
    </w:pPr>
    <w:rPr>
      <w:b/>
      <w:bCs/>
    </w:rPr>
  </w:style>
  <w:style w:type="paragraph" w:styleId="Titre9">
    <w:name w:val="heading 9"/>
    <w:basedOn w:val="Normal"/>
    <w:next w:val="Normal"/>
    <w:link w:val="Titre9Car"/>
    <w:qFormat/>
    <w:rsid w:val="008C3A7F"/>
    <w:pPr>
      <w:keepNext/>
      <w:outlineLvl w:val="8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8C3A7F"/>
    <w:rPr>
      <w:rFonts w:eastAsia="Times New Roman" w:cs="Times New Roman"/>
      <w:b/>
      <w:bCs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8C3A7F"/>
    <w:rPr>
      <w:rFonts w:eastAsia="Times New Roman" w:cs="Times New Roman"/>
      <w:bCs/>
      <w:sz w:val="28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8C3A7F"/>
    <w:rPr>
      <w:rFonts w:eastAsia="Times New Roman" w:cs="Times New Roman"/>
      <w:sz w:val="32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8C3A7F"/>
    <w:rPr>
      <w:rFonts w:eastAsia="Times New Roman" w:cs="Times New Roman"/>
      <w:sz w:val="28"/>
      <w:szCs w:val="24"/>
      <w:lang w:eastAsia="fr-FR"/>
    </w:rPr>
  </w:style>
  <w:style w:type="character" w:customStyle="1" w:styleId="Titre7Car">
    <w:name w:val="Titre 7 Car"/>
    <w:basedOn w:val="Policepardfaut"/>
    <w:link w:val="Titre7"/>
    <w:rsid w:val="008C3A7F"/>
    <w:rPr>
      <w:rFonts w:eastAsia="Times New Roman" w:cs="Times New Roman"/>
      <w:sz w:val="28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8C3A7F"/>
    <w:rPr>
      <w:rFonts w:eastAsia="Times New Roman" w:cs="Times New Roman"/>
      <w:b/>
      <w:bCs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8C3A7F"/>
    <w:rPr>
      <w:rFonts w:eastAsia="Times New Roman" w:cs="Times New Roman"/>
      <w:b/>
      <w:bCs/>
      <w:sz w:val="28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8C3A7F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8C3A7F"/>
    <w:rPr>
      <w:rFonts w:eastAsia="Times New Roman" w:cs="Times New Roman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8C3A7F"/>
    <w:rPr>
      <w:b/>
      <w:bCs/>
      <w:sz w:val="28"/>
    </w:rPr>
  </w:style>
  <w:style w:type="character" w:customStyle="1" w:styleId="Corpsdetexte2Car">
    <w:name w:val="Corps de texte 2 Car"/>
    <w:basedOn w:val="Policepardfaut"/>
    <w:link w:val="Corpsdetexte2"/>
    <w:semiHidden/>
    <w:rsid w:val="008C3A7F"/>
    <w:rPr>
      <w:rFonts w:eastAsia="Times New Roman" w:cs="Times New Roman"/>
      <w:b/>
      <w:bCs/>
      <w:sz w:val="28"/>
      <w:szCs w:val="24"/>
      <w:lang w:eastAsia="fr-FR"/>
    </w:rPr>
  </w:style>
  <w:style w:type="paragraph" w:styleId="En-tte">
    <w:name w:val="header"/>
    <w:basedOn w:val="Normal"/>
    <w:link w:val="En-tteCar"/>
    <w:semiHidden/>
    <w:rsid w:val="008C3A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8C3A7F"/>
    <w:rPr>
      <w:rFonts w:eastAsia="Times New Roman" w:cs="Times New Roman"/>
      <w:szCs w:val="24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8C3A7F"/>
    <w:pPr>
      <w:ind w:left="2880" w:hanging="2880"/>
    </w:pPr>
    <w:rPr>
      <w:sz w:val="28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8C3A7F"/>
    <w:rPr>
      <w:rFonts w:eastAsia="Times New Roman" w:cs="Times New Roman"/>
      <w:sz w:val="2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037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0372"/>
    <w:rPr>
      <w:rFonts w:ascii="Segoe UI" w:eastAsia="Times New Roman" w:hAnsi="Segoe UI" w:cs="Segoe UI"/>
      <w:sz w:val="18"/>
      <w:szCs w:val="1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430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3040"/>
    <w:rPr>
      <w:rFonts w:eastAsia="Times New Roman" w:cs="Times New Roman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32062-D65E-4A2A-A52E-BFA7076E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906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C.H.S. Navarre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CARREAU</dc:creator>
  <cp:lastModifiedBy>PHILIPPE</cp:lastModifiedBy>
  <cp:revision>2</cp:revision>
  <cp:lastPrinted>2020-11-03T10:04:00Z</cp:lastPrinted>
  <dcterms:created xsi:type="dcterms:W3CDTF">2020-11-30T17:22:00Z</dcterms:created>
  <dcterms:modified xsi:type="dcterms:W3CDTF">2020-11-30T17:22:00Z</dcterms:modified>
</cp:coreProperties>
</file>